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71C8D52" w:rsidR="00C65F96" w:rsidRPr="007C0924" w:rsidRDefault="00CD714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Pr="00CD714E">
        <w:rPr>
          <w:rFonts w:eastAsia="Times New Roman"/>
          <w:b/>
          <w:bCs/>
        </w:rPr>
        <w:t>Aldridge Road Dental Practice 352 Dyas Road Great Barr West Midlands England B44 8TB</w:t>
      </w:r>
      <w:r w:rsidRPr="00CD714E">
        <w:rPr>
          <w:rFonts w:eastAsia="Times New Roman"/>
          <w:b/>
          <w:bCs/>
        </w:rPr>
        <w:t xml:space="preserve"> </w:t>
      </w:r>
      <w:r w:rsidR="00C65F96" w:rsidRPr="007C0924">
        <w:rPr>
          <w:rFonts w:eastAsia="Times New Roman"/>
          <w:b/>
          <w:bCs/>
        </w:rPr>
        <w:t>(the “Practice”)</w:t>
      </w:r>
    </w:p>
    <w:p w14:paraId="3A2FC7BE" w14:textId="6128721F" w:rsidR="00063D70" w:rsidRPr="007C0924" w:rsidRDefault="00CD714E" w:rsidP="00063D70">
      <w:pPr>
        <w:rPr>
          <w:rFonts w:eastAsia="Times New Roman"/>
          <w:b/>
          <w:bCs/>
        </w:rPr>
      </w:pPr>
      <w:r>
        <w:rPr>
          <w:rFonts w:eastAsia="Times New Roman"/>
          <w:b/>
          <w:bCs/>
        </w:rPr>
        <w:t xml:space="preserve">Boutique </w:t>
      </w:r>
      <w:r w:rsidR="007C0924">
        <w:rPr>
          <w:rFonts w:eastAsia="Times New Roman"/>
          <w:b/>
          <w:bCs/>
        </w:rPr>
        <w:t>Whitening</w:t>
      </w:r>
      <w:r w:rsidR="00391B4F" w:rsidRPr="007C0924">
        <w:rPr>
          <w:rFonts w:eastAsia="Times New Roman"/>
          <w:b/>
          <w:bCs/>
        </w:rPr>
        <w:t xml:space="preserve"> </w:t>
      </w:r>
      <w:r w:rsidR="006B5051" w:rsidRPr="007C0924">
        <w:rPr>
          <w:rFonts w:eastAsia="Times New Roman"/>
          <w:b/>
          <w:bCs/>
        </w:rPr>
        <w:t>Event</w:t>
      </w:r>
      <w:r w:rsidR="00681E71" w:rsidRPr="007C0924">
        <w:rPr>
          <w:rFonts w:eastAsia="Times New Roman"/>
          <w:b/>
          <w:bCs/>
        </w:rPr>
        <w:t xml:space="preserve"> – </w:t>
      </w:r>
      <w:r>
        <w:rPr>
          <w:rFonts w:eastAsia="Times New Roman"/>
          <w:b/>
          <w:bCs/>
        </w:rPr>
        <w:t>30</w:t>
      </w:r>
      <w:r w:rsidRPr="00CD714E">
        <w:rPr>
          <w:rFonts w:eastAsia="Times New Roman"/>
          <w:b/>
          <w:bCs/>
          <w:vertAlign w:val="superscript"/>
        </w:rPr>
        <w:t>th</w:t>
      </w:r>
      <w:r>
        <w:rPr>
          <w:rFonts w:eastAsia="Times New Roman"/>
          <w:b/>
          <w:bCs/>
        </w:rPr>
        <w:t xml:space="preserve"> </w:t>
      </w:r>
      <w:r w:rsidR="007C0924">
        <w:rPr>
          <w:rFonts w:eastAsia="Times New Roman"/>
          <w:b/>
          <w:bCs/>
        </w:rPr>
        <w:t>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F3FE3B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CD714E">
        <w:rPr>
          <w:rFonts w:asciiTheme="minorHAnsi" w:eastAsia="Times New Roman" w:hAnsiTheme="minorHAnsi" w:cstheme="minorHAnsi"/>
          <w:bCs/>
          <w:lang w:eastAsia="en-GB"/>
        </w:rPr>
        <w:t xml:space="preserve">Dr Darsha </w:t>
      </w:r>
      <w:proofErr w:type="spellStart"/>
      <w:r w:rsidR="00CD714E">
        <w:rPr>
          <w:rFonts w:asciiTheme="minorHAnsi" w:eastAsia="Times New Roman" w:hAnsiTheme="minorHAnsi" w:cstheme="minorHAnsi"/>
          <w:bCs/>
          <w:lang w:eastAsia="en-GB"/>
        </w:rPr>
        <w:t>Buxani</w:t>
      </w:r>
      <w:proofErr w:type="spellEnd"/>
      <w:r w:rsidR="00CD714E">
        <w:rPr>
          <w:rFonts w:asciiTheme="minorHAnsi" w:eastAsia="Times New Roman" w:hAnsiTheme="minorHAnsi" w:cstheme="minorHAnsi"/>
          <w:bCs/>
          <w:lang w:eastAsia="en-GB"/>
        </w:rPr>
        <w:t xml:space="preserve"> </w:t>
      </w:r>
      <w:r w:rsidR="007C0924">
        <w:rPr>
          <w:rFonts w:asciiTheme="minorHAnsi" w:eastAsia="Times New Roman" w:hAnsiTheme="minorHAnsi" w:cstheme="minorHAnsi"/>
          <w:bCs/>
          <w:lang w:eastAsia="en-GB"/>
        </w:rPr>
        <w:t xml:space="preserve">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CD714E">
        <w:rPr>
          <w:rFonts w:asciiTheme="minorHAnsi" w:eastAsia="Times New Roman" w:hAnsiTheme="minorHAnsi" w:cstheme="minorHAnsi"/>
          <w:bCs/>
          <w:lang w:eastAsia="en-GB"/>
        </w:rPr>
        <w:t>on</w:t>
      </w:r>
      <w:r w:rsidR="007C0924">
        <w:rPr>
          <w:rFonts w:asciiTheme="minorHAnsi" w:eastAsia="Times New Roman" w:hAnsiTheme="minorHAnsi" w:cstheme="minorHAnsi"/>
          <w:bCs/>
          <w:lang w:eastAsia="en-GB"/>
        </w:rPr>
        <w:t xml:space="preserve"> the </w:t>
      </w:r>
      <w:r w:rsidR="00CD714E">
        <w:rPr>
          <w:rFonts w:asciiTheme="minorHAnsi" w:eastAsia="Times New Roman" w:hAnsiTheme="minorHAnsi" w:cstheme="minorHAnsi"/>
          <w:bCs/>
          <w:lang w:eastAsia="en-GB"/>
        </w:rPr>
        <w:t>30</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of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B3F6178"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714E">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7C092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7C0924">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350</w:t>
      </w:r>
      <w:r w:rsidR="007C0924">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3F4649C" w14:textId="2FD3B40B" w:rsidR="00CD714E" w:rsidRDefault="007C0924" w:rsidP="00CD714E">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20</w:t>
      </w:r>
      <w:r w:rsidR="000E2A1D">
        <w:rPr>
          <w:rFonts w:asciiTheme="minorHAnsi" w:eastAsia="Times New Roman" w:hAnsiTheme="minorHAnsi" w:cstheme="minorHAnsi"/>
          <w:bCs/>
          <w:lang w:eastAsia="en-GB"/>
        </w:rPr>
        <w:t xml:space="preserve"> discounted from the cost of the treatment referred to in paragraph 2.4 above (reducing the overall cost from </w:t>
      </w:r>
      <w:r>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350</w:t>
      </w:r>
      <w:r>
        <w:rPr>
          <w:rFonts w:asciiTheme="minorHAnsi" w:eastAsia="Times New Roman" w:hAnsiTheme="minorHAnsi" w:cstheme="minorHAnsi"/>
          <w:bCs/>
          <w:lang w:eastAsia="en-GB"/>
        </w:rPr>
        <w:t xml:space="preserve"> to £</w:t>
      </w:r>
      <w:r w:rsidR="00CD714E">
        <w:rPr>
          <w:rFonts w:asciiTheme="minorHAnsi" w:eastAsia="Times New Roman" w:hAnsiTheme="minorHAnsi" w:cstheme="minorHAnsi"/>
          <w:bCs/>
          <w:lang w:eastAsia="en-GB"/>
        </w:rPr>
        <w:t>330</w:t>
      </w:r>
      <w:r>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 and</w:t>
      </w:r>
    </w:p>
    <w:p w14:paraId="39E90B9D" w14:textId="69D53C7F" w:rsidR="00CD714E" w:rsidRPr="00CD714E" w:rsidRDefault="00CD714E" w:rsidP="00CD714E">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consultation worth £59. </w:t>
      </w:r>
    </w:p>
    <w:p w14:paraId="5557917F" w14:textId="4BE230A4"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7C0924">
        <w:rPr>
          <w:rFonts w:eastAsia="Times New Roman"/>
        </w:rPr>
        <w:t>£</w:t>
      </w:r>
      <w:r w:rsidR="006E2F35">
        <w:rPr>
          <w:rFonts w:eastAsia="Times New Roman"/>
        </w:rPr>
        <w:t>7</w:t>
      </w:r>
      <w:r w:rsidR="007C0924">
        <w:rPr>
          <w:rFonts w:eastAsia="Times New Roman"/>
        </w:rPr>
        <w:t>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62BD42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w:t>
      </w:r>
      <w:r w:rsidR="007C0924">
        <w:rPr>
          <w:rFonts w:asciiTheme="minorHAnsi" w:eastAsia="Times New Roman" w:hAnsiTheme="minorHAnsi" w:cstheme="minorHAnsi"/>
          <w:bCs/>
          <w:lang w:val="en" w:eastAsia="en-GB"/>
        </w:rPr>
        <w:t>l</w:t>
      </w:r>
      <w:r w:rsidRPr="00475D9D">
        <w:rPr>
          <w:rFonts w:asciiTheme="minorHAnsi" w:eastAsia="Times New Roman" w:hAnsiTheme="minorHAnsi" w:cstheme="minorHAnsi"/>
          <w:bCs/>
          <w:lang w:val="en" w:eastAsia="en-GB"/>
        </w:rPr>
        <w:t>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E2F35"/>
    <w:rsid w:val="006F5474"/>
    <w:rsid w:val="00707B56"/>
    <w:rsid w:val="0071173B"/>
    <w:rsid w:val="00716E06"/>
    <w:rsid w:val="007331E3"/>
    <w:rsid w:val="007539AA"/>
    <w:rsid w:val="007C0924"/>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CD714E"/>
    <w:rsid w:val="00D8324D"/>
    <w:rsid w:val="00DB354E"/>
    <w:rsid w:val="00DB79B1"/>
    <w:rsid w:val="00DD7A02"/>
    <w:rsid w:val="00E34A3A"/>
    <w:rsid w:val="00E437DD"/>
    <w:rsid w:val="00E74119"/>
    <w:rsid w:val="00EC4E71"/>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2025-06-28T13:11:00Z</dcterms:created>
  <dcterms:modified xsi:type="dcterms:W3CDTF">2025-06-28T13:11:00Z</dcterms:modified>
</cp:coreProperties>
</file>